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8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EDITAL </w:t>
      </w:r>
    </w:p>
    <w:p w:rsidR="00000000" w:rsidDel="00000000" w:rsidP="00000000" w:rsidRDefault="00000000" w:rsidRPr="00000000" w14:paraId="00000002">
      <w:pPr>
        <w:pageBreakBefore w:val="0"/>
        <w:spacing w:after="80" w:lineRule="auto"/>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REGULAMENTO</w:t>
      </w:r>
    </w:p>
    <w:p w:rsidR="00000000" w:rsidDel="00000000" w:rsidP="00000000" w:rsidRDefault="00000000" w:rsidRPr="00000000" w14:paraId="00000003">
      <w:pPr>
        <w:pageBreakBefore w:val="0"/>
        <w:spacing w:after="8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4">
      <w:pPr>
        <w:pageBreakBefore w:val="0"/>
        <w:spacing w:after="8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II  CONCURSO CULTURAL DO CENTRO UNIVERSITÁRIO DA FUNDAÇÃO HERMÍNIO OMETTO</w:t>
      </w:r>
    </w:p>
    <w:p w:rsidR="00000000" w:rsidDel="00000000" w:rsidP="00000000" w:rsidRDefault="00000000" w:rsidRPr="00000000" w14:paraId="00000005">
      <w:pPr>
        <w:pageBreakBefore w:val="0"/>
        <w:spacing w:after="8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6">
      <w:pPr>
        <w:spacing w:after="80" w:lineRule="auto"/>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ITINERÁRIOS DAS PALAVRAS</w:t>
      </w:r>
    </w:p>
    <w:p w:rsidR="00000000" w:rsidDel="00000000" w:rsidP="00000000" w:rsidRDefault="00000000" w:rsidRPr="00000000" w14:paraId="00000007">
      <w:pPr>
        <w:pageBreakBefore w:val="0"/>
        <w:spacing w:after="8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8">
      <w:pPr>
        <w:pageBreakBefore w:val="0"/>
        <w:spacing w:after="8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9">
      <w:pPr>
        <w:pageBreakBefore w:val="0"/>
        <w:spacing w:after="8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Do tema</w:t>
      </w:r>
    </w:p>
    <w:p w:rsidR="00000000" w:rsidDel="00000000" w:rsidP="00000000" w:rsidRDefault="00000000" w:rsidRPr="00000000" w14:paraId="0000000A">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1º</w:t>
      </w:r>
      <w:r w:rsidDel="00000000" w:rsidR="00000000" w:rsidRPr="00000000">
        <w:rPr>
          <w:rFonts w:ascii="Georgia" w:cs="Georgia" w:eastAsia="Georgia" w:hAnsi="Georgia"/>
          <w:sz w:val="24"/>
          <w:szCs w:val="24"/>
          <w:rtl w:val="0"/>
        </w:rPr>
        <w:t xml:space="preserve"> – A Coordenadoria de Comunidade e Extensão do Centro Universitário da Fundação Hermínio Ometto/FHO e Coordenadoria de Comunidade e Extensão, por meio deste edital, abre inscrições para o </w:t>
      </w:r>
      <w:r w:rsidDel="00000000" w:rsidR="00000000" w:rsidRPr="00000000">
        <w:rPr>
          <w:rFonts w:ascii="Georgia" w:cs="Georgia" w:eastAsia="Georgia" w:hAnsi="Georgia"/>
          <w:b w:val="1"/>
          <w:sz w:val="24"/>
          <w:szCs w:val="24"/>
          <w:rtl w:val="0"/>
        </w:rPr>
        <w:t xml:space="preserve">II  Concurso Cultural do Centro Universitário da Fundação Hermínio Ometto - Itinerários das Palavras</w:t>
      </w:r>
      <w:r w:rsidDel="00000000" w:rsidR="00000000" w:rsidRPr="00000000">
        <w:rPr>
          <w:rFonts w:ascii="Georgia" w:cs="Georgia" w:eastAsia="Georgia" w:hAnsi="Georgia"/>
          <w:b w:val="1"/>
          <w:i w:val="1"/>
          <w:sz w:val="24"/>
          <w:szCs w:val="24"/>
          <w:rtl w:val="0"/>
        </w:rPr>
        <w:t xml:space="preserve">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organizado pelo </w:t>
      </w:r>
      <w:r w:rsidDel="00000000" w:rsidR="00000000" w:rsidRPr="00000000">
        <w:rPr>
          <w:rFonts w:ascii="Georgia" w:cs="Georgia" w:eastAsia="Georgia" w:hAnsi="Georgia"/>
          <w:sz w:val="24"/>
          <w:szCs w:val="24"/>
          <w:rtl w:val="0"/>
        </w:rPr>
        <w:t xml:space="preserve">Prof.  Dr.</w:t>
      </w:r>
      <w:r w:rsidDel="00000000" w:rsidR="00000000" w:rsidRPr="00000000">
        <w:rPr>
          <w:rFonts w:ascii="Georgia" w:cs="Georgia" w:eastAsia="Georgia" w:hAnsi="Georgia"/>
          <w:sz w:val="24"/>
          <w:szCs w:val="24"/>
          <w:rtl w:val="0"/>
        </w:rPr>
        <w:t xml:space="preserve"> Gesiel Prado/FHO.</w:t>
      </w:r>
      <w:r w:rsidDel="00000000" w:rsidR="00000000" w:rsidRPr="00000000">
        <w:rPr>
          <w:rtl w:val="0"/>
        </w:rPr>
      </w:r>
    </w:p>
    <w:p w:rsidR="00000000" w:rsidDel="00000000" w:rsidP="00000000" w:rsidRDefault="00000000" w:rsidRPr="00000000" w14:paraId="0000000B">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Parágrafo único – Temática livre</w:t>
      </w:r>
    </w:p>
    <w:p w:rsidR="00000000" w:rsidDel="00000000" w:rsidP="00000000" w:rsidRDefault="00000000" w:rsidRPr="00000000" w14:paraId="0000000C">
      <w:pPr>
        <w:pageBreakBefore w:val="0"/>
        <w:spacing w:after="80" w:lineRule="auto"/>
        <w:jc w:val="both"/>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00D">
      <w:pPr>
        <w:pageBreakBefore w:val="0"/>
        <w:spacing w:after="8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Das inscrições</w:t>
      </w:r>
    </w:p>
    <w:p w:rsidR="00000000" w:rsidDel="00000000" w:rsidP="00000000" w:rsidRDefault="00000000" w:rsidRPr="00000000" w14:paraId="0000000E">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2º</w:t>
      </w:r>
      <w:r w:rsidDel="00000000" w:rsidR="00000000" w:rsidRPr="00000000">
        <w:rPr>
          <w:rFonts w:ascii="Georgia" w:cs="Georgia" w:eastAsia="Georgia" w:hAnsi="Georgia"/>
          <w:sz w:val="24"/>
          <w:szCs w:val="24"/>
          <w:rtl w:val="0"/>
        </w:rPr>
        <w:t xml:space="preserve"> – Podem participar da seleção todos os membros da comunidade interna:  os docentes, os discentes e os administrativos do Centro Universitário da Fundação Hermínio Ometto.</w:t>
      </w:r>
    </w:p>
    <w:p w:rsidR="00000000" w:rsidDel="00000000" w:rsidP="00000000" w:rsidRDefault="00000000" w:rsidRPr="00000000" w14:paraId="0000000F">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1º – Não é permitida  a participação de pessoas que não façam parte da comunidade interna do Centro Universitário da Fundação Hermínio Ometto.</w:t>
      </w:r>
    </w:p>
    <w:p w:rsidR="00000000" w:rsidDel="00000000" w:rsidP="00000000" w:rsidRDefault="00000000" w:rsidRPr="00000000" w14:paraId="00000010">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3º</w:t>
      </w:r>
      <w:r w:rsidDel="00000000" w:rsidR="00000000" w:rsidRPr="00000000">
        <w:rPr>
          <w:rFonts w:ascii="Georgia" w:cs="Georgia" w:eastAsia="Georgia" w:hAnsi="Georgia"/>
          <w:sz w:val="24"/>
          <w:szCs w:val="24"/>
          <w:rtl w:val="0"/>
        </w:rPr>
        <w:t xml:space="preserve"> – As inscrições ocorrerão do período de </w:t>
      </w:r>
      <w:r w:rsidDel="00000000" w:rsidR="00000000" w:rsidRPr="00000000">
        <w:rPr>
          <w:rFonts w:ascii="Georgia" w:cs="Georgia" w:eastAsia="Georgia" w:hAnsi="Georgia"/>
          <w:b w:val="1"/>
          <w:sz w:val="24"/>
          <w:szCs w:val="24"/>
          <w:rtl w:val="0"/>
        </w:rPr>
        <w:t xml:space="preserve">15</w:t>
      </w:r>
      <w:r w:rsidDel="00000000" w:rsidR="00000000" w:rsidRPr="00000000">
        <w:rPr>
          <w:rFonts w:ascii="Georgia" w:cs="Georgia" w:eastAsia="Georgia" w:hAnsi="Georgia"/>
          <w:b w:val="1"/>
          <w:sz w:val="24"/>
          <w:szCs w:val="24"/>
          <w:rtl w:val="0"/>
        </w:rPr>
        <w:t xml:space="preserve">/10/2024</w:t>
      </w:r>
      <w:r w:rsidDel="00000000" w:rsidR="00000000" w:rsidRPr="00000000">
        <w:rPr>
          <w:rFonts w:ascii="Georgia" w:cs="Georgia" w:eastAsia="Georgia" w:hAnsi="Georgia"/>
          <w:sz w:val="24"/>
          <w:szCs w:val="24"/>
          <w:rtl w:val="0"/>
        </w:rPr>
        <w:t xml:space="preserve"> a </w:t>
      </w:r>
      <w:r w:rsidDel="00000000" w:rsidR="00000000" w:rsidRPr="00000000">
        <w:rPr>
          <w:rFonts w:ascii="Georgia" w:cs="Georgia" w:eastAsia="Georgia" w:hAnsi="Georgia"/>
          <w:b w:val="1"/>
          <w:sz w:val="24"/>
          <w:szCs w:val="24"/>
          <w:rtl w:val="0"/>
        </w:rPr>
        <w:t xml:space="preserve">01/03/2025 </w:t>
      </w:r>
      <w:r w:rsidDel="00000000" w:rsidR="00000000" w:rsidRPr="00000000">
        <w:rPr>
          <w:rFonts w:ascii="Georgia" w:cs="Georgia" w:eastAsia="Georgia" w:hAnsi="Georgia"/>
          <w:sz w:val="24"/>
          <w:szCs w:val="24"/>
          <w:rtl w:val="0"/>
        </w:rPr>
        <w:t xml:space="preserve">exclusivamente pelo formulário: </w:t>
      </w:r>
      <w:hyperlink r:id="rId6">
        <w:r w:rsidDel="00000000" w:rsidR="00000000" w:rsidRPr="00000000">
          <w:rPr>
            <w:rFonts w:ascii="Georgia" w:cs="Georgia" w:eastAsia="Georgia" w:hAnsi="Georgia"/>
            <w:b w:val="1"/>
            <w:color w:val="1155cc"/>
            <w:sz w:val="24"/>
            <w:szCs w:val="24"/>
            <w:u w:val="single"/>
            <w:rtl w:val="0"/>
          </w:rPr>
          <w:t xml:space="preserve">https://forms.gle/1ceqSFNAnB2xecPG8</w:t>
        </w:r>
      </w:hyperlink>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(acesso somente pelo e-mail institucional)</w:t>
      </w:r>
      <w:r w:rsidDel="00000000" w:rsidR="00000000" w:rsidRPr="00000000">
        <w:rPr>
          <w:rFonts w:ascii="Georgia" w:cs="Georgia" w:eastAsia="Georgia" w:hAnsi="Georgia"/>
          <w:b w:val="1"/>
          <w:sz w:val="24"/>
          <w:szCs w:val="24"/>
          <w:rtl w:val="0"/>
        </w:rPr>
        <w:t xml:space="preserve">.  </w:t>
      </w:r>
      <w:r w:rsidDel="00000000" w:rsidR="00000000" w:rsidRPr="00000000">
        <w:rPr>
          <w:rtl w:val="0"/>
        </w:rPr>
      </w:r>
    </w:p>
    <w:p w:rsidR="00000000" w:rsidDel="00000000" w:rsidP="00000000" w:rsidRDefault="00000000" w:rsidRPr="00000000" w14:paraId="00000011">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4º</w:t>
      </w:r>
      <w:r w:rsidDel="00000000" w:rsidR="00000000" w:rsidRPr="00000000">
        <w:rPr>
          <w:rFonts w:ascii="Georgia" w:cs="Georgia" w:eastAsia="Georgia" w:hAnsi="Georgia"/>
          <w:sz w:val="24"/>
          <w:szCs w:val="24"/>
          <w:rtl w:val="0"/>
        </w:rPr>
        <w:t xml:space="preserve"> – Cada participante deve optar por 01 modalidade do concurso, sendo até 02 (dois) poemas ou 01 conto ou 01 crônica de sua autoria. Estes devem ser inéditos, cabendo ao autor a responsabilidade pela autoria da produção textual.</w:t>
      </w:r>
    </w:p>
    <w:p w:rsidR="00000000" w:rsidDel="00000000" w:rsidP="00000000" w:rsidRDefault="00000000" w:rsidRPr="00000000" w14:paraId="00000012">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Os textos literários também devem ser enviados no mesmo formulário de inscrição.</w:t>
      </w:r>
    </w:p>
    <w:p w:rsidR="00000000" w:rsidDel="00000000" w:rsidP="00000000" w:rsidRDefault="00000000" w:rsidRPr="00000000" w14:paraId="00000013">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Os textos devem ser digitados e salvos no formato WORD seguindo as seguintes instruções (Modelos Anexo 1):</w:t>
      </w:r>
    </w:p>
    <w:p w:rsidR="00000000" w:rsidDel="00000000" w:rsidP="00000000" w:rsidRDefault="00000000" w:rsidRPr="00000000" w14:paraId="00000014">
      <w:pPr>
        <w:pageBreakBefore w:val="0"/>
        <w:numPr>
          <w:ilvl w:val="0"/>
          <w:numId w:val="1"/>
        </w:numPr>
        <w:spacing w:after="0" w:after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Para conto e Crônica: fonte GEORGIA 12, espaçamento entre linhas de 1,5 e texto justificado, recuo na primeira linha do parágrafo.</w:t>
      </w:r>
    </w:p>
    <w:p w:rsidR="00000000" w:rsidDel="00000000" w:rsidP="00000000" w:rsidRDefault="00000000" w:rsidRPr="00000000" w14:paraId="00000015">
      <w:pPr>
        <w:pageBreakBefore w:val="0"/>
        <w:numPr>
          <w:ilvl w:val="0"/>
          <w:numId w:val="1"/>
        </w:numPr>
        <w:spacing w:after="0" w:after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Para poesia: fonte GEORGIA, 12, corpus do texto livre.</w:t>
      </w:r>
    </w:p>
    <w:p w:rsidR="00000000" w:rsidDel="00000000" w:rsidP="00000000" w:rsidRDefault="00000000" w:rsidRPr="00000000" w14:paraId="00000016">
      <w:pPr>
        <w:pageBreakBefore w:val="0"/>
        <w:numPr>
          <w:ilvl w:val="0"/>
          <w:numId w:val="1"/>
        </w:numPr>
        <w:spacing w:after="0" w:after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 título dos textos: fonte GEORGIA, tamanho 12, centralizado e em negrito.</w:t>
      </w:r>
    </w:p>
    <w:p w:rsidR="00000000" w:rsidDel="00000000" w:rsidP="00000000" w:rsidRDefault="00000000" w:rsidRPr="00000000" w14:paraId="00000017">
      <w:pPr>
        <w:pageBreakBefore w:val="0"/>
        <w:numPr>
          <w:ilvl w:val="0"/>
          <w:numId w:val="1"/>
        </w:numPr>
        <w:spacing w:after="0" w:after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 nome do autor deve vir uma linha após o título do texto, alinhado à direita, em itálico. </w:t>
      </w:r>
    </w:p>
    <w:p w:rsidR="00000000" w:rsidDel="00000000" w:rsidP="00000000" w:rsidRDefault="00000000" w:rsidRPr="00000000" w14:paraId="00000018">
      <w:pPr>
        <w:pageBreakBefore w:val="0"/>
        <w:numPr>
          <w:ilvl w:val="0"/>
          <w:numId w:val="1"/>
        </w:numPr>
        <w:spacing w:after="8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 documento deve ser salvo com o nome do participante e com o título do texto.</w:t>
      </w:r>
    </w:p>
    <w:p w:rsidR="00000000" w:rsidDel="00000000" w:rsidP="00000000" w:rsidRDefault="00000000" w:rsidRPr="00000000" w14:paraId="00000019">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2º – textos que estejam fora das normas exigidas no concurso serão automaticamente desclassificados.</w:t>
      </w:r>
    </w:p>
    <w:p w:rsidR="00000000" w:rsidDel="00000000" w:rsidP="00000000" w:rsidRDefault="00000000" w:rsidRPr="00000000" w14:paraId="0000001A">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3º – Ao se inscreverem, todos os candidatos aceitarão automaticamente todas as cláusulas e condições estabelecidas no presente regulamento.</w:t>
      </w:r>
    </w:p>
    <w:p w:rsidR="00000000" w:rsidDel="00000000" w:rsidP="00000000" w:rsidRDefault="00000000" w:rsidRPr="00000000" w14:paraId="0000001B">
      <w:pPr>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4º – As inscrições são gratuitas.</w:t>
      </w:r>
    </w:p>
    <w:p w:rsidR="00000000" w:rsidDel="00000000" w:rsidP="00000000" w:rsidRDefault="00000000" w:rsidRPr="00000000" w14:paraId="0000001C">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pageBreakBefore w:val="0"/>
        <w:spacing w:after="8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Da classificação dos poemas e publicação da obra</w:t>
      </w:r>
    </w:p>
    <w:p w:rsidR="00000000" w:rsidDel="00000000" w:rsidP="00000000" w:rsidRDefault="00000000" w:rsidRPr="00000000" w14:paraId="0000001E">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5º</w:t>
      </w:r>
      <w:r w:rsidDel="00000000" w:rsidR="00000000" w:rsidRPr="00000000">
        <w:rPr>
          <w:rFonts w:ascii="Georgia" w:cs="Georgia" w:eastAsia="Georgia" w:hAnsi="Georgia"/>
          <w:sz w:val="24"/>
          <w:szCs w:val="24"/>
          <w:rtl w:val="0"/>
        </w:rPr>
        <w:t xml:space="preserve">  Publicação em ebook com poemas e contos classificados.</w:t>
      </w:r>
    </w:p>
    <w:p w:rsidR="00000000" w:rsidDel="00000000" w:rsidP="00000000" w:rsidRDefault="00000000" w:rsidRPr="00000000" w14:paraId="0000001F">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1º – Só poderá ser classificado apenas um poema do participante que optar por enviar dois textos deste tipo.</w:t>
      </w:r>
    </w:p>
    <w:p w:rsidR="00000000" w:rsidDel="00000000" w:rsidP="00000000" w:rsidRDefault="00000000" w:rsidRPr="00000000" w14:paraId="00000020">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2º – Serão classificados até 20 (vinte) poemas,  até 10 (dez) contos, até 10 (dez) crônicas.</w:t>
      </w:r>
    </w:p>
    <w:p w:rsidR="00000000" w:rsidDel="00000000" w:rsidP="00000000" w:rsidRDefault="00000000" w:rsidRPr="00000000" w14:paraId="00000021">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3º –  Os textos literários classificados serão publicados em ebook, sendo previsto seu lançamento no Congresso Científico da FHO em 2025.</w:t>
      </w:r>
    </w:p>
    <w:p w:rsidR="00000000" w:rsidDel="00000000" w:rsidP="00000000" w:rsidRDefault="00000000" w:rsidRPr="00000000" w14:paraId="00000022">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4º – O sumário do livro será organizado pelos 20 primeiros poemas e os 10 primeiros contos e 10 crônicas por ordem de classificação,</w:t>
      </w:r>
    </w:p>
    <w:p w:rsidR="00000000" w:rsidDel="00000000" w:rsidP="00000000" w:rsidRDefault="00000000" w:rsidRPr="00000000" w14:paraId="00000023">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5º  Os classificados receberão certificado de premiação.  </w:t>
      </w:r>
    </w:p>
    <w:p w:rsidR="00000000" w:rsidDel="00000000" w:rsidP="00000000" w:rsidRDefault="00000000" w:rsidRPr="00000000" w14:paraId="00000024">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pageBreakBefore w:val="0"/>
        <w:spacing w:after="8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Da comissão julgadora</w:t>
      </w:r>
    </w:p>
    <w:p w:rsidR="00000000" w:rsidDel="00000000" w:rsidP="00000000" w:rsidRDefault="00000000" w:rsidRPr="00000000" w14:paraId="00000026">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6º</w:t>
      </w:r>
      <w:r w:rsidDel="00000000" w:rsidR="00000000" w:rsidRPr="00000000">
        <w:rPr>
          <w:rFonts w:ascii="Georgia" w:cs="Georgia" w:eastAsia="Georgia" w:hAnsi="Georgia"/>
          <w:sz w:val="24"/>
          <w:szCs w:val="24"/>
          <w:rtl w:val="0"/>
        </w:rPr>
        <w:t xml:space="preserve"> – A Comissão Julgadora será composta por membros externos do Centro Universitário da Fundação Hermínio Ometto, não residentes em Araras, permitindo, assim, que o julgamento ocorra de maneira imparcial.</w:t>
      </w:r>
    </w:p>
    <w:p w:rsidR="00000000" w:rsidDel="00000000" w:rsidP="00000000" w:rsidRDefault="00000000" w:rsidRPr="00000000" w14:paraId="00000027">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Parágrafo único – A Comissão Julgadora terá total autonomia na avaliação dos textos, que será regido pelos princípios de originalidade e linguagem poética. Os nomes dos membros da comissão serão divulgados ao final do concurso.</w:t>
      </w:r>
    </w:p>
    <w:p w:rsidR="00000000" w:rsidDel="00000000" w:rsidP="00000000" w:rsidRDefault="00000000" w:rsidRPr="00000000" w14:paraId="00000028">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pageBreakBefore w:val="0"/>
        <w:spacing w:after="8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Do resultado</w:t>
      </w:r>
    </w:p>
    <w:p w:rsidR="00000000" w:rsidDel="00000000" w:rsidP="00000000" w:rsidRDefault="00000000" w:rsidRPr="00000000" w14:paraId="0000002A">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7º</w:t>
      </w:r>
      <w:r w:rsidDel="00000000" w:rsidR="00000000" w:rsidRPr="00000000">
        <w:rPr>
          <w:rFonts w:ascii="Georgia" w:cs="Georgia" w:eastAsia="Georgia" w:hAnsi="Georgia"/>
          <w:sz w:val="24"/>
          <w:szCs w:val="24"/>
          <w:rtl w:val="0"/>
        </w:rPr>
        <w:t xml:space="preserve"> – O resultado da SELEÇÃO será divulgado no dia </w:t>
      </w:r>
      <w:r w:rsidDel="00000000" w:rsidR="00000000" w:rsidRPr="00000000">
        <w:rPr>
          <w:rFonts w:ascii="Georgia" w:cs="Georgia" w:eastAsia="Georgia" w:hAnsi="Georgia"/>
          <w:b w:val="1"/>
          <w:sz w:val="24"/>
          <w:szCs w:val="24"/>
          <w:rtl w:val="0"/>
        </w:rPr>
        <w:t xml:space="preserve">01/05/2025</w:t>
      </w:r>
      <w:r w:rsidDel="00000000" w:rsidR="00000000" w:rsidRPr="00000000">
        <w:rPr>
          <w:rFonts w:ascii="Georgia" w:cs="Georgia" w:eastAsia="Georgia" w:hAnsi="Georgia"/>
          <w:sz w:val="24"/>
          <w:szCs w:val="24"/>
          <w:rtl w:val="0"/>
        </w:rPr>
        <w:t xml:space="preserve">, no site do Centro Universitário da Fundação Hermínio Ometto. </w:t>
      </w:r>
    </w:p>
    <w:p w:rsidR="00000000" w:rsidDel="00000000" w:rsidP="00000000" w:rsidRDefault="00000000" w:rsidRPr="00000000" w14:paraId="0000002B">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pageBreakBefore w:val="0"/>
        <w:spacing w:after="80" w:lineRule="auto"/>
        <w:jc w:val="both"/>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Das disposições finais</w:t>
      </w:r>
    </w:p>
    <w:p w:rsidR="00000000" w:rsidDel="00000000" w:rsidP="00000000" w:rsidRDefault="00000000" w:rsidRPr="00000000" w14:paraId="0000002D">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8º</w:t>
      </w:r>
      <w:r w:rsidDel="00000000" w:rsidR="00000000" w:rsidRPr="00000000">
        <w:rPr>
          <w:rFonts w:ascii="Georgia" w:cs="Georgia" w:eastAsia="Georgia" w:hAnsi="Georgia"/>
          <w:sz w:val="24"/>
          <w:szCs w:val="24"/>
          <w:rtl w:val="0"/>
        </w:rPr>
        <w:t xml:space="preserve"> – Os casos omissos serão decididos em comum acordo, pela Comissão Julgadora e pela Comissão de Organização da Seleção.</w:t>
      </w:r>
    </w:p>
    <w:p w:rsidR="00000000" w:rsidDel="00000000" w:rsidP="00000000" w:rsidRDefault="00000000" w:rsidRPr="00000000" w14:paraId="0000002E">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9º</w:t>
      </w:r>
      <w:r w:rsidDel="00000000" w:rsidR="00000000" w:rsidRPr="00000000">
        <w:rPr>
          <w:rFonts w:ascii="Georgia" w:cs="Georgia" w:eastAsia="Georgia" w:hAnsi="Georgia"/>
          <w:sz w:val="24"/>
          <w:szCs w:val="24"/>
          <w:rtl w:val="0"/>
        </w:rPr>
        <w:t xml:space="preserve"> – A Coordenadoria de Comunidade e Extensão do Centro Universitário da Fundação Hermínio Ometto detém todos os direitos de publicação e distribuição da obra, limitada à edição específica, aqui qualificada.</w:t>
      </w:r>
    </w:p>
    <w:p w:rsidR="00000000" w:rsidDel="00000000" w:rsidP="00000000" w:rsidRDefault="00000000" w:rsidRPr="00000000" w14:paraId="0000002F">
      <w:pPr>
        <w:pageBreakBefore w:val="0"/>
        <w:spacing w:after="8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Art. X</w:t>
      </w:r>
      <w:r w:rsidDel="00000000" w:rsidR="00000000" w:rsidRPr="00000000">
        <w:rPr>
          <w:rFonts w:ascii="Georgia" w:cs="Georgia" w:eastAsia="Georgia" w:hAnsi="Georgia"/>
          <w:sz w:val="24"/>
          <w:szCs w:val="24"/>
          <w:rtl w:val="0"/>
        </w:rPr>
        <w:t xml:space="preserve"> – Do julgamento apresentado pela Comissão Julgadora, quanto à qualidade dos textos selecionados, não caberá qualquer recurso, ficando esta medida adstrita às condições extrínsecas da seleção, dispostas nas cláusulas deste regulamento, que será julgado pela Comissão de Organização da Seleção.</w:t>
      </w:r>
    </w:p>
    <w:p w:rsidR="00000000" w:rsidDel="00000000" w:rsidP="00000000" w:rsidRDefault="00000000" w:rsidRPr="00000000" w14:paraId="00000030">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pageBreakBefore w:val="0"/>
        <w:spacing w:after="80" w:lineRule="auto"/>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pageBreakBefore w:val="0"/>
        <w:spacing w:after="80" w:line="240" w:lineRule="auto"/>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Araras, 01 de outubro de 2024</w:t>
      </w:r>
    </w:p>
    <w:p w:rsidR="00000000" w:rsidDel="00000000" w:rsidP="00000000" w:rsidRDefault="00000000" w:rsidRPr="00000000" w14:paraId="00000039">
      <w:pPr>
        <w:pageBreakBefore w:val="0"/>
        <w:spacing w:after="80" w:line="240" w:lineRule="auto"/>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Prof. Gesiel Prado</w:t>
      </w:r>
    </w:p>
    <w:p w:rsidR="00000000" w:rsidDel="00000000" w:rsidP="00000000" w:rsidRDefault="00000000" w:rsidRPr="00000000" w14:paraId="0000003A">
      <w:pPr>
        <w:pageBreakBefore w:val="0"/>
        <w:spacing w:after="80" w:line="240" w:lineRule="auto"/>
        <w:jc w:val="righ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Organizador</w:t>
      </w:r>
    </w:p>
    <w:p w:rsidR="00000000" w:rsidDel="00000000" w:rsidP="00000000" w:rsidRDefault="00000000" w:rsidRPr="00000000" w14:paraId="0000003B">
      <w:pPr>
        <w:pageBreakBefore w:val="0"/>
        <w:spacing w:after="80" w:lineRule="auto"/>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pageBreakBefore w:val="0"/>
        <w:spacing w:after="80" w:lineRule="auto"/>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pageBreakBefore w:val="0"/>
        <w:spacing w:after="80" w:lineRule="auto"/>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E">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3">
      <w:pPr>
        <w:pageBreakBefore w:val="0"/>
        <w:spacing w:after="80" w:lineRule="auto"/>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4">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pageBreakBefore w:val="0"/>
        <w:spacing w:after="8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A">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C">
      <w:pPr>
        <w:pageBreakBefore w:val="0"/>
        <w:jc w:val="center"/>
        <w:rPr>
          <w:rFonts w:ascii="Georgia" w:cs="Georgia" w:eastAsia="Georgia" w:hAnsi="Georgia"/>
          <w:sz w:val="42"/>
          <w:szCs w:val="42"/>
        </w:rPr>
      </w:pPr>
      <w:r w:rsidDel="00000000" w:rsidR="00000000" w:rsidRPr="00000000">
        <w:rPr>
          <w:rFonts w:ascii="Georgia" w:cs="Georgia" w:eastAsia="Georgia" w:hAnsi="Georgia"/>
          <w:sz w:val="42"/>
          <w:szCs w:val="42"/>
          <w:rtl w:val="0"/>
        </w:rPr>
        <w:t xml:space="preserve">ANEXOS</w:t>
      </w:r>
    </w:p>
    <w:p w:rsidR="00000000" w:rsidDel="00000000" w:rsidP="00000000" w:rsidRDefault="00000000" w:rsidRPr="00000000" w14:paraId="0000005D">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5E">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5F">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0">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1">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2">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3">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4">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5">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6">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7">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8">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9">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A">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B">
      <w:pPr>
        <w:pageBreakBefore w:val="0"/>
        <w:jc w:val="center"/>
        <w:rPr>
          <w:rFonts w:ascii="Georgia" w:cs="Georgia" w:eastAsia="Georgia" w:hAnsi="Georgia"/>
          <w:sz w:val="42"/>
          <w:szCs w:val="42"/>
        </w:rPr>
      </w:pPr>
      <w:r w:rsidDel="00000000" w:rsidR="00000000" w:rsidRPr="00000000">
        <w:rPr>
          <w:rtl w:val="0"/>
        </w:rPr>
      </w:r>
    </w:p>
    <w:p w:rsidR="00000000" w:rsidDel="00000000" w:rsidP="00000000" w:rsidRDefault="00000000" w:rsidRPr="00000000" w14:paraId="0000006C">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D">
      <w:pPr>
        <w:pageBreakBefore w:val="0"/>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w:t>
      </w:r>
      <w:r w:rsidDel="00000000" w:rsidR="00000000" w:rsidRPr="00000000">
        <w:rPr>
          <w:rFonts w:ascii="Georgia" w:cs="Georgia" w:eastAsia="Georgia" w:hAnsi="Georgia"/>
          <w:sz w:val="24"/>
          <w:szCs w:val="24"/>
          <w:u w:val="single"/>
          <w:rtl w:val="0"/>
        </w:rPr>
        <w:t xml:space="preserve">Modelo Poesia)</w:t>
      </w:r>
    </w:p>
    <w:p w:rsidR="00000000" w:rsidDel="00000000" w:rsidP="00000000" w:rsidRDefault="00000000" w:rsidRPr="00000000" w14:paraId="0000006E">
      <w:pPr>
        <w:pageBreakBefore w:val="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F">
      <w:pPr>
        <w:pageBreakBefore w:val="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Título</w:t>
      </w:r>
    </w:p>
    <w:p w:rsidR="00000000" w:rsidDel="00000000" w:rsidP="00000000" w:rsidRDefault="00000000" w:rsidRPr="00000000" w14:paraId="00000070">
      <w:pPr>
        <w:pageBreakBefore w:val="0"/>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71">
      <w:pPr>
        <w:pageBreakBefore w:val="0"/>
        <w:jc w:val="right"/>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 Nome do/a Autor/a</w:t>
      </w:r>
    </w:p>
    <w:p w:rsidR="00000000" w:rsidDel="00000000" w:rsidP="00000000" w:rsidRDefault="00000000" w:rsidRPr="00000000" w14:paraId="00000072">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ageBreakBefore w:val="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Corpo de texto livre</w:t>
      </w:r>
    </w:p>
    <w:p w:rsidR="00000000" w:rsidDel="00000000" w:rsidP="00000000" w:rsidRDefault="00000000" w:rsidRPr="00000000" w14:paraId="00000074">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9">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1">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4">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6">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C">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pageBreakBefore w:val="0"/>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(Modelo Conto e Crônica)</w:t>
      </w:r>
    </w:p>
    <w:p w:rsidR="00000000" w:rsidDel="00000000" w:rsidP="00000000" w:rsidRDefault="00000000" w:rsidRPr="00000000" w14:paraId="0000009A">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pageBreakBefore w:val="0"/>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pageBreakBefore w:val="0"/>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Título</w:t>
      </w:r>
    </w:p>
    <w:p w:rsidR="00000000" w:rsidDel="00000000" w:rsidP="00000000" w:rsidRDefault="00000000" w:rsidRPr="00000000" w14:paraId="0000009D">
      <w:pPr>
        <w:pageBreakBefore w:val="0"/>
        <w:jc w:val="righ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pageBreakBefore w:val="0"/>
        <w:jc w:val="right"/>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Nome do/a autor/a</w:t>
      </w:r>
    </w:p>
    <w:p w:rsidR="00000000" w:rsidDel="00000000" w:rsidP="00000000" w:rsidRDefault="00000000" w:rsidRPr="00000000" w14:paraId="0000009F">
      <w:pPr>
        <w:pageBreakBefore w:val="0"/>
        <w:jc w:val="left"/>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A0">
      <w:pPr>
        <w:pageBreakBefore w:val="0"/>
        <w:spacing w:line="360" w:lineRule="auto"/>
        <w:ind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000000" w:rsidDel="00000000" w:rsidP="00000000" w:rsidRDefault="00000000" w:rsidRPr="00000000" w14:paraId="000000A1">
      <w:pPr>
        <w:spacing w:line="360" w:lineRule="auto"/>
        <w:ind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
    <w:p w:rsidR="00000000" w:rsidDel="00000000" w:rsidP="00000000" w:rsidRDefault="00000000" w:rsidRPr="00000000" w14:paraId="000000A2">
      <w:pPr>
        <w:spacing w:line="360" w:lineRule="auto"/>
        <w:ind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widowControl w:val="0"/>
      <w:spacing w:line="240" w:lineRule="auto"/>
      <w:rPr/>
    </w:pPr>
    <w:r w:rsidDel="00000000" w:rsidR="00000000" w:rsidRPr="00000000">
      <w:rPr/>
      <w:drawing>
        <wp:inline distB="19050" distT="19050" distL="19050" distR="19050">
          <wp:extent cx="1485900" cy="533165"/>
          <wp:effectExtent b="0" l="0" r="0" t="0"/>
          <wp:docPr id="1" name="image1.png"/>
          <a:graphic>
            <a:graphicData uri="http://schemas.openxmlformats.org/drawingml/2006/picture">
              <pic:pic>
                <pic:nvPicPr>
                  <pic:cNvPr id="0" name="image1.png"/>
                  <pic:cNvPicPr preferRelativeResize="0"/>
                </pic:nvPicPr>
                <pic:blipFill>
                  <a:blip r:embed="rId1">
                    <a:alphaModFix amt="51000"/>
                  </a:blip>
                  <a:srcRect b="0" l="0" r="0" t="0"/>
                  <a:stretch>
                    <a:fillRect/>
                  </a:stretch>
                </pic:blipFill>
                <pic:spPr>
                  <a:xfrm>
                    <a:off x="0" y="0"/>
                    <a:ext cx="1485900" cy="5331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1ceqSFNAnB2xecPG8"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